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41" w:type="dxa"/>
        <w:tblLook w:val="04A0" w:firstRow="1" w:lastRow="0" w:firstColumn="1" w:lastColumn="0" w:noHBand="0" w:noVBand="1"/>
      </w:tblPr>
      <w:tblGrid>
        <w:gridCol w:w="613"/>
        <w:gridCol w:w="7335"/>
        <w:gridCol w:w="665"/>
        <w:gridCol w:w="533"/>
        <w:gridCol w:w="595"/>
      </w:tblGrid>
      <w:tr w:rsidR="000F024B" w:rsidRPr="00152358" w14:paraId="77BE4DD5" w14:textId="77777777" w:rsidTr="00377AA1">
        <w:trPr>
          <w:trHeight w:val="360"/>
        </w:trPr>
        <w:tc>
          <w:tcPr>
            <w:tcW w:w="9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800D" w14:textId="77777777" w:rsidR="000F024B" w:rsidRPr="00152358" w:rsidRDefault="000F024B" w:rsidP="00377AA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0F024B" w:rsidRPr="00152358" w14:paraId="3571FC2D" w14:textId="77777777" w:rsidTr="00377AA1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DFC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20228" w14:textId="77777777" w:rsidR="000F024B" w:rsidRPr="00152358" w:rsidRDefault="000F024B" w:rsidP="00377A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6DBA" w14:textId="77777777" w:rsidR="000F024B" w:rsidRPr="00152358" w:rsidRDefault="000F024B" w:rsidP="00377AA1">
            <w:pPr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776D" w14:textId="77777777" w:rsidR="000F024B" w:rsidRPr="00152358" w:rsidRDefault="000F024B" w:rsidP="00377AA1">
            <w:pPr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5801" w14:textId="77777777" w:rsidR="000F024B" w:rsidRPr="00152358" w:rsidRDefault="000F024B" w:rsidP="00377AA1">
            <w:pPr>
              <w:rPr>
                <w:rFonts w:ascii="Times New Roman" w:hAnsi="Times New Roman"/>
              </w:rPr>
            </w:pPr>
          </w:p>
        </w:tc>
      </w:tr>
      <w:tr w:rsidR="000F024B" w:rsidRPr="00152358" w14:paraId="77EEBDE7" w14:textId="77777777" w:rsidTr="00377AA1">
        <w:trPr>
          <w:trHeight w:val="525"/>
        </w:trPr>
        <w:tc>
          <w:tcPr>
            <w:tcW w:w="97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40DB5" w14:textId="77777777" w:rsidR="000F024B" w:rsidRPr="00152358" w:rsidRDefault="000F024B" w:rsidP="00377AA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Facility</w:t>
            </w:r>
            <w:r w:rsidRPr="00152358">
              <w:rPr>
                <w:rFonts w:cs="Arial"/>
                <w:sz w:val="24"/>
                <w:szCs w:val="24"/>
              </w:rPr>
              <w:t xml:space="preserve"> Name:                                   Number:                                      </w:t>
            </w:r>
          </w:p>
        </w:tc>
      </w:tr>
      <w:tr w:rsidR="000F024B" w:rsidRPr="00152358" w14:paraId="7D0F3385" w14:textId="77777777" w:rsidTr="00377AA1">
        <w:trPr>
          <w:trHeight w:val="525"/>
        </w:trPr>
        <w:tc>
          <w:tcPr>
            <w:tcW w:w="9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84F84" w14:textId="77777777" w:rsidR="000F024B" w:rsidRPr="00152358" w:rsidRDefault="000F024B" w:rsidP="00377AA1">
            <w:pPr>
              <w:rPr>
                <w:rFonts w:cs="Arial"/>
                <w:sz w:val="24"/>
                <w:szCs w:val="24"/>
              </w:rPr>
            </w:pPr>
            <w:r w:rsidRPr="00152358">
              <w:rPr>
                <w:rFonts w:cs="Arial"/>
                <w:sz w:val="24"/>
                <w:szCs w:val="24"/>
              </w:rPr>
              <w:t>Sub-</w:t>
            </w:r>
            <w:r>
              <w:rPr>
                <w:rFonts w:cs="Arial"/>
                <w:sz w:val="24"/>
                <w:szCs w:val="24"/>
              </w:rPr>
              <w:t>Facility</w:t>
            </w:r>
            <w:r w:rsidRPr="00152358">
              <w:rPr>
                <w:rFonts w:cs="Arial"/>
                <w:sz w:val="24"/>
                <w:szCs w:val="24"/>
              </w:rPr>
              <w:t>/Contract:</w:t>
            </w:r>
          </w:p>
        </w:tc>
      </w:tr>
      <w:tr w:rsidR="000F024B" w:rsidRPr="00152358" w14:paraId="50CD57F5" w14:textId="77777777" w:rsidTr="00377AA1">
        <w:trPr>
          <w:trHeight w:val="525"/>
        </w:trPr>
        <w:tc>
          <w:tcPr>
            <w:tcW w:w="9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87AD7" w14:textId="77777777" w:rsidR="000F024B" w:rsidRPr="00152358" w:rsidRDefault="000F024B" w:rsidP="00377AA1">
            <w:pPr>
              <w:rPr>
                <w:rFonts w:cs="Arial"/>
                <w:sz w:val="24"/>
                <w:szCs w:val="24"/>
              </w:rPr>
            </w:pPr>
            <w:r w:rsidRPr="00152358">
              <w:rPr>
                <w:rFonts w:cs="Arial"/>
                <w:sz w:val="24"/>
                <w:szCs w:val="24"/>
              </w:rPr>
              <w:t>Date of Assessment:</w:t>
            </w:r>
          </w:p>
        </w:tc>
      </w:tr>
      <w:tr w:rsidR="000F024B" w:rsidRPr="00152358" w14:paraId="496D8160" w14:textId="77777777" w:rsidTr="00377AA1">
        <w:trPr>
          <w:trHeight w:val="525"/>
        </w:trPr>
        <w:tc>
          <w:tcPr>
            <w:tcW w:w="9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42147" w14:textId="77777777" w:rsidR="000F024B" w:rsidRPr="00152358" w:rsidRDefault="000F024B" w:rsidP="00377AA1">
            <w:pPr>
              <w:rPr>
                <w:rFonts w:cs="Arial"/>
                <w:sz w:val="24"/>
                <w:szCs w:val="24"/>
              </w:rPr>
            </w:pPr>
            <w:r w:rsidRPr="00152358">
              <w:rPr>
                <w:rFonts w:cs="Arial"/>
                <w:sz w:val="24"/>
                <w:szCs w:val="24"/>
              </w:rPr>
              <w:t>Name of Assessor:</w:t>
            </w:r>
          </w:p>
        </w:tc>
      </w:tr>
      <w:tr w:rsidR="000F024B" w:rsidRPr="00152358" w14:paraId="270372E0" w14:textId="77777777" w:rsidTr="00377AA1">
        <w:trPr>
          <w:trHeight w:val="27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1EF6" w14:textId="77777777" w:rsidR="000F024B" w:rsidRPr="00152358" w:rsidRDefault="000F024B" w:rsidP="00377AA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58A1A" w14:textId="77777777" w:rsidR="000F024B" w:rsidRPr="00152358" w:rsidRDefault="000F024B" w:rsidP="00377A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CCE8" w14:textId="77777777" w:rsidR="000F024B" w:rsidRPr="00152358" w:rsidRDefault="000F024B" w:rsidP="00377AA1">
            <w:pPr>
              <w:rPr>
                <w:rFonts w:ascii="Times New Roman" w:hAnsi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A25E" w14:textId="77777777" w:rsidR="000F024B" w:rsidRPr="00152358" w:rsidRDefault="000F024B" w:rsidP="00377AA1">
            <w:pPr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D1EE" w14:textId="77777777" w:rsidR="000F024B" w:rsidRPr="00152358" w:rsidRDefault="000F024B" w:rsidP="00377AA1">
            <w:pPr>
              <w:rPr>
                <w:rFonts w:ascii="Times New Roman" w:hAnsi="Times New Roman"/>
              </w:rPr>
            </w:pPr>
          </w:p>
        </w:tc>
      </w:tr>
    </w:tbl>
    <w:p w14:paraId="4A5AC5EE" w14:textId="77777777" w:rsidR="000F024B" w:rsidRDefault="000F024B" w:rsidP="000F024B"/>
    <w:tbl>
      <w:tblPr>
        <w:tblW w:w="97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13"/>
        <w:gridCol w:w="7335"/>
        <w:gridCol w:w="597"/>
        <w:gridCol w:w="598"/>
        <w:gridCol w:w="598"/>
      </w:tblGrid>
      <w:tr w:rsidR="000F024B" w:rsidRPr="00152358" w14:paraId="0279E254" w14:textId="77777777" w:rsidTr="00377AA1">
        <w:trPr>
          <w:trHeight w:val="329"/>
          <w:tblHeader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5B3D7"/>
            <w:noWrap/>
            <w:vAlign w:val="center"/>
            <w:hideMark/>
          </w:tcPr>
          <w:p w14:paraId="17680B0A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2358">
              <w:rPr>
                <w:rFonts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0D7C2E5E" w14:textId="77777777" w:rsidR="000F024B" w:rsidRPr="00152358" w:rsidRDefault="000F024B" w:rsidP="00377AA1">
            <w:pPr>
              <w:jc w:val="left"/>
              <w:rPr>
                <w:rFonts w:cs="Arial"/>
                <w:b/>
                <w:bCs/>
                <w:sz w:val="36"/>
                <w:szCs w:val="36"/>
              </w:rPr>
            </w:pPr>
            <w:r w:rsidRPr="00152358">
              <w:rPr>
                <w:rFonts w:cs="Arial"/>
                <w:b/>
                <w:bCs/>
                <w:sz w:val="36"/>
                <w:szCs w:val="36"/>
              </w:rPr>
              <w:t>Planning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700B744F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ANSWER</w:t>
            </w:r>
          </w:p>
        </w:tc>
      </w:tr>
      <w:tr w:rsidR="000F024B" w:rsidRPr="00152358" w14:paraId="7DEF774B" w14:textId="77777777" w:rsidTr="00377AA1">
        <w:trPr>
          <w:trHeight w:val="311"/>
          <w:tblHeader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EC6C16" w14:textId="77777777" w:rsidR="000F024B" w:rsidRPr="00152358" w:rsidRDefault="000F024B" w:rsidP="00377AA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B4AFB" w14:textId="77777777" w:rsidR="000F024B" w:rsidRPr="00152358" w:rsidRDefault="000F024B" w:rsidP="00377AA1">
            <w:pPr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3785881" w14:textId="77777777" w:rsidR="000F024B" w:rsidRPr="00152358" w:rsidRDefault="000F024B" w:rsidP="00377AA1">
            <w:pPr>
              <w:ind w:left="-105" w:right="-143"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YES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3AE7EDC2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E98FB5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N/A</w:t>
            </w:r>
          </w:p>
        </w:tc>
      </w:tr>
      <w:tr w:rsidR="000F024B" w:rsidRPr="00152358" w14:paraId="19F657DA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8316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D32A" w14:textId="77777777" w:rsidR="000F024B" w:rsidRPr="00152358" w:rsidRDefault="000F024B" w:rsidP="00377AA1">
            <w:pPr>
              <w:jc w:val="left"/>
              <w:rPr>
                <w:rFonts w:cs="Arial"/>
              </w:rPr>
            </w:pPr>
            <w:r w:rsidRPr="00152358">
              <w:rPr>
                <w:rFonts w:cs="Arial"/>
              </w:rPr>
              <w:t xml:space="preserve">Has the assessment of the risks associated with vehicle operations been conducted prior to operation on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(pre-mobilization phase)?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BEA28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6D548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50C73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5A91F3EC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510C0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1.2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0655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Is there evidence that a DCOM behavioral analysis has been conducted on the at-risk/desired behaviors around vehicle and worker interface?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12BF74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EB8FA6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96B75C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AD8D930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795BA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7D71D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Has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developed and implemented a formal/written Traffic Management Plan (TMP)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C14458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0BB5B2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EA3BEB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E9EEB6F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0C468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B859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Does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TMP properly address specific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layout considerations?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E50304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55989A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701E44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E288998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AB600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4EC14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Does the focus of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layout involve the separation of pedestrian and vehicle routes from each other, establishing appropriate roadway design and layout, and based on the risks associated with the specific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341791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1CEEED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AADF1F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5C4D073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33F2C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B423F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Have safety equipment standards been established for each type of vehicle to be utilized on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and incorporated into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’s procurement / contract specifications?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3F91467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59058A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DA6097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05724DC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9F8C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1.7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E9A8C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Does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monitor work areas where traffic watches are used to verify that the traffic watches are eliminated when conditions no longer warrant the need?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85BBAC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219874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866F1C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655A27D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DC82B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1.8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4CE98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proper Emergency Plans developed, where required?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B56872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18C5051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EF2092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B85195C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76B47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1.9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B62C6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Where traffic watches (flagmen/banksmen) are used, is the JHA and/or Risk Assessment for those specific works signed by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Manager or </w:t>
            </w:r>
            <w:r>
              <w:rPr>
                <w:rFonts w:cs="Arial"/>
              </w:rPr>
              <w:t>Operations</w:t>
            </w:r>
            <w:r w:rsidRPr="00152358">
              <w:rPr>
                <w:rFonts w:cs="Arial"/>
              </w:rPr>
              <w:t xml:space="preserve"> Manager to confirm that other measures (without people) cannot be used?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53939E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F6FCD1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F1C4B6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5BED2C5E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ADD20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1.10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1F475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Where applicable, has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conducted a risk assessment when multiple employees are to be transported to or from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to the camp/living facilities?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5BC128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B20BA9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1A1EC2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36CDF4A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05B0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1.11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0E3A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ongoing and regularly scheduled inspections and maintenance of each vehicle maintained based on manufacturer recommendations and/or direction from Bechtel Equipment Operations?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45800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74CF51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E6352D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BA91A0C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D8AD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1.12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209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Are records kept on all maintenance activities and maintained for the duration of the vehicle’s use on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6D2B9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2E6D0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190387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A1F4C8D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92D8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1.13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356957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maintenance records include the detailed inspection and repair procedures carried out for vehicles involved in accidents?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D1716C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9D0D66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BBD598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20661E2" w14:textId="77777777" w:rsidTr="00377AA1">
        <w:trPr>
          <w:trHeight w:val="750"/>
        </w:trPr>
        <w:tc>
          <w:tcPr>
            <w:tcW w:w="613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8C140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lastRenderedPageBreak/>
              <w:t>1.14</w:t>
            </w:r>
          </w:p>
        </w:tc>
        <w:tc>
          <w:tcPr>
            <w:tcW w:w="73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A69D3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Does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ensure that trucks and vehicles are not overloaded (i.e., </w:t>
            </w:r>
            <w:proofErr w:type="gramStart"/>
            <w:r w:rsidRPr="00152358">
              <w:rPr>
                <w:rFonts w:cs="Arial"/>
              </w:rPr>
              <w:t>large</w:t>
            </w:r>
            <w:proofErr w:type="gramEnd"/>
            <w:r w:rsidRPr="00152358">
              <w:rPr>
                <w:rFonts w:cs="Arial"/>
              </w:rPr>
              <w:t xml:space="preserve"> or heavy loads should only be carried in a vehicle capable of carrying the load safely)?</w:t>
            </w: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9AA989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0ADE4D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A3157E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000BD2C2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5F116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E89D8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JHAs and STARRT cards have a section that addresses vehicle </w:t>
            </w:r>
            <w:proofErr w:type="gramStart"/>
            <w:r w:rsidRPr="00152358">
              <w:rPr>
                <w:rFonts w:cs="Arial"/>
              </w:rPr>
              <w:t>movements</w:t>
            </w:r>
            <w:proofErr w:type="gramEnd"/>
            <w:r w:rsidRPr="00152358">
              <w:rPr>
                <w:rFonts w:cs="Arial"/>
              </w:rPr>
              <w:t xml:space="preserve"> and the hazard mitigation measures?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6DB0DC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CACF4E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23CC2D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B3CA9D2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0FA5F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1.16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1FA90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Is there a plan in place for inspecting vehicle loads (to avoid overloading and improper loading) before they enter/exit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8E6249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016196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ADA7EB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</w:tbl>
    <w:p w14:paraId="714BA79E" w14:textId="77777777" w:rsidR="000F024B" w:rsidRDefault="000F024B" w:rsidP="000F024B"/>
    <w:tbl>
      <w:tblPr>
        <w:tblW w:w="97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13"/>
        <w:gridCol w:w="7335"/>
        <w:gridCol w:w="597"/>
        <w:gridCol w:w="598"/>
        <w:gridCol w:w="598"/>
      </w:tblGrid>
      <w:tr w:rsidR="000F024B" w:rsidRPr="00152358" w14:paraId="34AE3C05" w14:textId="77777777" w:rsidTr="00377AA1">
        <w:trPr>
          <w:trHeight w:val="329"/>
          <w:tblHeader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5B3D7"/>
            <w:noWrap/>
            <w:vAlign w:val="center"/>
            <w:hideMark/>
          </w:tcPr>
          <w:p w14:paraId="7E6A396D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2358">
              <w:rPr>
                <w:rFonts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4C2A137E" w14:textId="77777777" w:rsidR="000F024B" w:rsidRPr="00152358" w:rsidRDefault="000F024B" w:rsidP="00377AA1">
            <w:pPr>
              <w:rPr>
                <w:rFonts w:cs="Arial"/>
                <w:b/>
                <w:bCs/>
                <w:sz w:val="36"/>
                <w:szCs w:val="36"/>
              </w:rPr>
            </w:pPr>
            <w:r w:rsidRPr="00152358">
              <w:rPr>
                <w:rFonts w:cs="Arial"/>
                <w:b/>
                <w:bCs/>
                <w:sz w:val="36"/>
                <w:szCs w:val="36"/>
              </w:rPr>
              <w:t>Training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053A9D3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ANSWER</w:t>
            </w:r>
          </w:p>
        </w:tc>
      </w:tr>
      <w:tr w:rsidR="000F024B" w:rsidRPr="00152358" w14:paraId="370B1490" w14:textId="77777777" w:rsidTr="00377AA1">
        <w:trPr>
          <w:trHeight w:val="347"/>
          <w:tblHeader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415B05" w14:textId="77777777" w:rsidR="000F024B" w:rsidRPr="00152358" w:rsidRDefault="000F024B" w:rsidP="00377AA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D8211" w14:textId="77777777" w:rsidR="000F024B" w:rsidRPr="00152358" w:rsidRDefault="000F024B" w:rsidP="00377AA1">
            <w:pPr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983A94D" w14:textId="77777777" w:rsidR="000F024B" w:rsidRPr="00152358" w:rsidRDefault="000F024B" w:rsidP="00377AA1">
            <w:pPr>
              <w:ind w:left="-105" w:right="-143"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YES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B02FB17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C676E9B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N/A</w:t>
            </w:r>
          </w:p>
        </w:tc>
      </w:tr>
      <w:tr w:rsidR="000F024B" w:rsidRPr="00152358" w14:paraId="662DFB2B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0B380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31183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Have vehicle and driver safety education and training courses been developed/reviewed for employees?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913AA8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281D20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962965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5ABED5D2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98B9F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E14EC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Have vehicle and driver safety education and training courses been developed/reviewed by all subcontractors and client contractors?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2B58A7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98E8E5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CF76A8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A87E60F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DC123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7527B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all employees who are required to drive a vehicle </w:t>
            </w:r>
            <w:r>
              <w:rPr>
                <w:rFonts w:cs="Arial"/>
              </w:rPr>
              <w:t>on the Facility complete a Facility</w:t>
            </w:r>
            <w:r w:rsidRPr="00152358">
              <w:rPr>
                <w:rFonts w:cs="Arial"/>
              </w:rPr>
              <w:t>-specific Vehicle and Driver Safety Education course before driving on company business?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873E85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1A5192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5C325A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3AA4074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1B35B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A5EBC" w14:textId="77777777" w:rsidR="000F024B" w:rsidRPr="00152358" w:rsidRDefault="000F024B" w:rsidP="00377AA1">
            <w:pPr>
              <w:rPr>
                <w:rFonts w:cs="Arial"/>
              </w:rPr>
            </w:pPr>
            <w:r>
              <w:rPr>
                <w:rFonts w:cs="Arial"/>
              </w:rPr>
              <w:t>Does the Facility</w:t>
            </w:r>
            <w:r w:rsidRPr="00152358">
              <w:rPr>
                <w:rFonts w:cs="Arial"/>
              </w:rPr>
              <w:t xml:space="preserve"> provide employees with a Driving Handbook or a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-specific handbook?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731205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2B3C0B1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4F41A8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04A4320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75757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E7D18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Does a toolbox talk, flyer or bulletin presented (at a minimum) quarterly to train and heighten awareness on driver/vehicle safety?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9F1EF6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17A8C5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567202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628A3FD0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13B0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64AE4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employees required to </w:t>
            </w:r>
            <w:r>
              <w:rPr>
                <w:rFonts w:cs="Arial"/>
              </w:rPr>
              <w:t>operate vehicles on and off a Facility</w:t>
            </w:r>
            <w:r w:rsidRPr="00152358">
              <w:rPr>
                <w:rFonts w:cs="Arial"/>
              </w:rPr>
              <w:t xml:space="preserve"> obtain </w:t>
            </w:r>
            <w:r>
              <w:rPr>
                <w:rFonts w:cs="Arial"/>
              </w:rPr>
              <w:t>a</w:t>
            </w:r>
            <w:r w:rsidRPr="00152358">
              <w:rPr>
                <w:rFonts w:cs="Arial"/>
              </w:rPr>
              <w:t xml:space="preserve"> Driving Permit prior to operation of vehicles?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CB3BB5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6278A8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5FAD35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5E84DA2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F09E4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2.7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B6F47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Where not prohibited by local laws, have drivers successfully passed all drug and/or alcohol screening required by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E18F5F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EA0283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132D37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885EE32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716EB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2.8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711C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have at least 2 years of driving experience?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8B117E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CEE6C8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1C75EA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083E005C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FFEB5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2.9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B3A0D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If not already required as part of local licensing exam, do drivers pass an eye chart test?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0DEC57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D4A174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E6D0AA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09B59AA7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0878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2.10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C82DD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employees successfully complete all required </w:t>
            </w:r>
            <w:r>
              <w:rPr>
                <w:rFonts w:cs="Arial"/>
              </w:rPr>
              <w:t xml:space="preserve">Facility </w:t>
            </w:r>
            <w:r w:rsidRPr="00152358">
              <w:rPr>
                <w:rFonts w:cs="Arial"/>
              </w:rPr>
              <w:t>driver education courses?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DB527F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9C9D8E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F9246D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7F62DA6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B0A4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2.11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515B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employees sign a form indicating that they understand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driving rules and will abide by all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driving requirements?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D8D85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F14C7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B10360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567F279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F120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2.12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3ED4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Have all traffic watches (flagmen/banksmen) been given training, and distinguished with a specific sticker (or other method) to indicate they have received the training?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931B9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295474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3DBE18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ACE61BE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E0485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2.13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01FD6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Is training provided to traffic watches for the use of standard hand signals when guiding vehicles?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D220D1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E5CF59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F473BC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</w:tbl>
    <w:p w14:paraId="6A88A54A" w14:textId="77777777" w:rsidR="000F024B" w:rsidRDefault="000F024B" w:rsidP="000F024B"/>
    <w:tbl>
      <w:tblPr>
        <w:tblW w:w="97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13"/>
        <w:gridCol w:w="7335"/>
        <w:gridCol w:w="597"/>
        <w:gridCol w:w="598"/>
        <w:gridCol w:w="598"/>
      </w:tblGrid>
      <w:tr w:rsidR="000F024B" w:rsidRPr="00152358" w14:paraId="158448A9" w14:textId="77777777" w:rsidTr="00377AA1">
        <w:trPr>
          <w:trHeight w:val="356"/>
          <w:tblHeader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5B3D7"/>
            <w:noWrap/>
            <w:vAlign w:val="center"/>
            <w:hideMark/>
          </w:tcPr>
          <w:p w14:paraId="1739FDF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2358">
              <w:rPr>
                <w:rFonts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26D0F720" w14:textId="77777777" w:rsidR="000F024B" w:rsidRPr="00152358" w:rsidRDefault="000F024B" w:rsidP="00377AA1">
            <w:pPr>
              <w:jc w:val="left"/>
              <w:rPr>
                <w:rFonts w:cs="Arial"/>
                <w:b/>
                <w:bCs/>
                <w:sz w:val="36"/>
                <w:szCs w:val="36"/>
              </w:rPr>
            </w:pPr>
            <w:r w:rsidRPr="00152358">
              <w:rPr>
                <w:rFonts w:cs="Arial"/>
                <w:b/>
                <w:bCs/>
                <w:sz w:val="36"/>
                <w:szCs w:val="36"/>
              </w:rPr>
              <w:t>Summary of Incidents and Continuous Improvement</w:t>
            </w:r>
          </w:p>
        </w:tc>
        <w:tc>
          <w:tcPr>
            <w:tcW w:w="17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39A54CE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ANSWER</w:t>
            </w:r>
          </w:p>
        </w:tc>
      </w:tr>
      <w:tr w:rsidR="000F024B" w:rsidRPr="00152358" w14:paraId="60CA833C" w14:textId="77777777" w:rsidTr="00377AA1">
        <w:trPr>
          <w:trHeight w:val="311"/>
          <w:tblHeader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E42FD9" w14:textId="77777777" w:rsidR="000F024B" w:rsidRPr="00152358" w:rsidRDefault="000F024B" w:rsidP="00377AA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C5100" w14:textId="77777777" w:rsidR="000F024B" w:rsidRPr="00152358" w:rsidRDefault="000F024B" w:rsidP="00377AA1">
            <w:pPr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A8C5D8A" w14:textId="77777777" w:rsidR="000F024B" w:rsidRPr="00152358" w:rsidRDefault="000F024B" w:rsidP="00377AA1">
            <w:pPr>
              <w:ind w:left="-105" w:right="-143"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YES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5ED7098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1053B8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N/A</w:t>
            </w:r>
          </w:p>
        </w:tc>
      </w:tr>
      <w:tr w:rsidR="000F024B" w:rsidRPr="00152358" w14:paraId="7B5097B4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98E08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A9EB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Does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have an incident log where Vehicle/Equipment incidents are clearly identifiable?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C57120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35C01B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BBBB661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516E91D8" w14:textId="77777777" w:rsidTr="00377AA1">
        <w:trPr>
          <w:trHeight w:val="75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8C6E1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2948E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Has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conducted a review into the root cause of these incidents and implemented corrective actions to prevent recurrence?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B19FE3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F3ACD77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DE9124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99C7443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EED4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FE8F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Are all lessons learned through the assessment process shared with </w:t>
            </w:r>
            <w:r>
              <w:rPr>
                <w:rFonts w:cs="Arial"/>
              </w:rPr>
              <w:t>a Facility</w:t>
            </w:r>
            <w:r w:rsidRPr="00152358">
              <w:rPr>
                <w:rFonts w:cs="Arial"/>
              </w:rPr>
              <w:t xml:space="preserve"> and all other appropriate personnel?</w:t>
            </w:r>
            <w:r w:rsidRPr="00D31BA5">
              <w:rPr>
                <w:noProof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D38730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9A137E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8EA250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FA2CFD8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4F094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E271E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Is the effectiveness of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’s TMP reviewed throughout the course of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with informal assessments, and formal assessments not less than every 6 months?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B9FA36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64DA4C7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BB73CC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E0188A8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C647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7F324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regular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inspections related to traffic management and equipment operations occur at each active work location?</w:t>
            </w:r>
          </w:p>
        </w:tc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6B77CD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83D89B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BD8249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EB39AE6" w14:textId="77777777" w:rsidTr="00377AA1">
        <w:trPr>
          <w:trHeight w:val="750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464E8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3.6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FFE3E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actions from inspections assigned specific owners and tracked for closure?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AD6398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768F2F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03EA7A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</w:tbl>
    <w:p w14:paraId="6B4A377A" w14:textId="77777777" w:rsidR="000F024B" w:rsidRDefault="000F024B" w:rsidP="000F024B">
      <w:pPr>
        <w:pStyle w:val="1BodyTextNumber"/>
        <w:numPr>
          <w:ilvl w:val="0"/>
          <w:numId w:val="0"/>
        </w:numPr>
      </w:pPr>
    </w:p>
    <w:tbl>
      <w:tblPr>
        <w:tblW w:w="97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5"/>
        <w:gridCol w:w="7287"/>
        <w:gridCol w:w="609"/>
        <w:gridCol w:w="609"/>
        <w:gridCol w:w="610"/>
      </w:tblGrid>
      <w:tr w:rsidR="000F024B" w:rsidRPr="00152358" w14:paraId="00939D61" w14:textId="77777777" w:rsidTr="00377AA1">
        <w:trPr>
          <w:trHeight w:val="329"/>
          <w:tblHeader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5B3D7"/>
            <w:noWrap/>
            <w:vAlign w:val="center"/>
            <w:hideMark/>
          </w:tcPr>
          <w:p w14:paraId="193F3FE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2358">
              <w:rPr>
                <w:rFonts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2A8443A3" w14:textId="77777777" w:rsidR="000F024B" w:rsidRPr="00152358" w:rsidRDefault="000F024B" w:rsidP="00377AA1">
            <w:pPr>
              <w:rPr>
                <w:rFonts w:cs="Arial"/>
                <w:b/>
                <w:bCs/>
                <w:sz w:val="36"/>
                <w:szCs w:val="36"/>
              </w:rPr>
            </w:pPr>
            <w:r w:rsidRPr="00152358">
              <w:rPr>
                <w:rFonts w:cs="Arial"/>
                <w:b/>
                <w:bCs/>
                <w:sz w:val="36"/>
                <w:szCs w:val="36"/>
              </w:rPr>
              <w:t>Operational Control</w:t>
            </w:r>
          </w:p>
        </w:tc>
        <w:tc>
          <w:tcPr>
            <w:tcW w:w="18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2F238434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ANSWER</w:t>
            </w:r>
          </w:p>
        </w:tc>
      </w:tr>
      <w:tr w:rsidR="000F024B" w:rsidRPr="00152358" w14:paraId="4B1E5B1B" w14:textId="77777777" w:rsidTr="00377AA1">
        <w:trPr>
          <w:trHeight w:val="347"/>
          <w:tblHeader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094797" w14:textId="77777777" w:rsidR="000F024B" w:rsidRPr="00152358" w:rsidRDefault="000F024B" w:rsidP="00377AA1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2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C2BEC" w14:textId="77777777" w:rsidR="000F024B" w:rsidRPr="00152358" w:rsidRDefault="000F024B" w:rsidP="00377AA1">
            <w:pPr>
              <w:rPr>
                <w:rFonts w:cs="Arial"/>
                <w:b/>
                <w:bCs/>
                <w:sz w:val="36"/>
                <w:szCs w:val="36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AFDC74A" w14:textId="77777777" w:rsidR="000F024B" w:rsidRPr="00152358" w:rsidRDefault="000F024B" w:rsidP="00377AA1">
            <w:pPr>
              <w:ind w:left="-105" w:right="-143"/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YES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4D33176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51D2B9A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N/A</w:t>
            </w:r>
          </w:p>
        </w:tc>
      </w:tr>
      <w:tr w:rsidR="000F024B" w:rsidRPr="00152358" w14:paraId="61E17178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A026F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C3E2E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Have precautions been established to address driving in adverse climates, foul weather conditions, difficult/challenging locations, and driving at night?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6CA4D1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9FC582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0CEA01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04593CC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AE8E1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4C2E0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Are pedestrian routes established on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to provide safe access to and from the parking, lay-down, and</w:t>
            </w:r>
            <w:r w:rsidRPr="00152358">
              <w:rPr>
                <w:rFonts w:cs="Arial"/>
                <w:color w:val="FF0000"/>
              </w:rPr>
              <w:t xml:space="preserve"> </w:t>
            </w:r>
            <w:r w:rsidRPr="00152358">
              <w:rPr>
                <w:rFonts w:cs="Arial"/>
              </w:rPr>
              <w:t>work areas for employees?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5C4DBA1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C2A513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E7A2E0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6266BD5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3C23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F82CA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Have pedestrian-only areas – from which vehicles are completely excluded – been established where necessary?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8C9570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F1D552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357B0C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3F74276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3AF88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1D6A4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Are pedestrian routes clearly separated from vehicle routes with fencing, temporary </w:t>
            </w:r>
            <w:proofErr w:type="gramStart"/>
            <w:r w:rsidRPr="00152358">
              <w:rPr>
                <w:rFonts w:cs="Arial"/>
              </w:rPr>
              <w:t>barricades</w:t>
            </w:r>
            <w:proofErr w:type="gramEnd"/>
            <w:r w:rsidRPr="00152358">
              <w:rPr>
                <w:rFonts w:cs="Arial"/>
              </w:rPr>
              <w:t xml:space="preserve"> or other suitable means, excluding flagging?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5440A1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E43531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7D7918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941F092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D6ED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26DB3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pedestrian routes wide enough to safely accommodate the volume of employees likely to use them during peak times?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247310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0310B4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48A509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0C135E9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6CA5C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E038A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pedestrian routes free from obstructions and have safe and even footing?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95A8FF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252A1F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71D793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5115AD95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E052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9B83D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pedestrian routes clearly signed/marked?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1FDBFD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EB4B5F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5B5233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841CFD9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0FF7A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5B6B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pedestrian routes provide safe crossings for personnel?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97EC087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EACCA3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5D7862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6965DF43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F773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4.9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D92CF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Are traffic control measures considered in locations where </w:t>
            </w:r>
            <w:proofErr w:type="gramStart"/>
            <w:r w:rsidRPr="00152358">
              <w:rPr>
                <w:rFonts w:cs="Arial"/>
              </w:rPr>
              <w:t>a large number of</w:t>
            </w:r>
            <w:proofErr w:type="gramEnd"/>
            <w:r w:rsidRPr="00152358">
              <w:rPr>
                <w:rFonts w:cs="Arial"/>
              </w:rPr>
              <w:t xml:space="preserve"> employees cross busy vehicle routes (e.g., designated crossing points, signal person to control vehicles, light signals, crossing guard with appropriate attire, etc.)?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A95E58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392DC6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41D76D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B429B38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30B86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lastRenderedPageBreak/>
              <w:t>4.10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DC2A9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all vehicle routes designed to avoid pedestrian routes?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331A2F7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245A1D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45E9337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F2E854B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97EF2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7EE51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Where applicable, have primary vehicle routes been set up to handle the most common vehicle movements (e.g., deliveries, the movement of heavy equipment to from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, etc.)?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29E828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6032EF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32EA2F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7FFEDDC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647D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4.12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EBDF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Where risks are high due to volume and types of vehicles operating in a specific area/route, are control measures utilized (e.g., separate routes for different vehicle types, secondary vehicle routes to temporary work areas, etc.)?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D0A96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CFF6A4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D9DC0F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E4FB8AC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50AFB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4.13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314FA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vehicle routes minimize the need for reversing operations through use of one-way systems and turning points?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A9893D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A6C4A7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7727DC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0B7759D7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C6A9D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2D17E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vehicle routes have firm surfaces, adequate </w:t>
            </w:r>
            <w:proofErr w:type="gramStart"/>
            <w:r w:rsidRPr="00152358">
              <w:rPr>
                <w:rFonts w:cs="Arial"/>
              </w:rPr>
              <w:t>drainage</w:t>
            </w:r>
            <w:proofErr w:type="gramEnd"/>
            <w:r w:rsidRPr="00152358">
              <w:rPr>
                <w:rFonts w:cs="Arial"/>
              </w:rPr>
              <w:t xml:space="preserve"> and appropriate profiles to allow for safe movement?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B6B9B0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A28181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F31FB0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E8C9C9E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E45F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F5C7E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vehicle routes clearly signed with hazard warnings to pedestrians and drivers, reminders of safe work practices and directions to secure routes?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8DC0B2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CA434D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28C61B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6D5E5FAD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20A7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E9CE8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vehicle routes indicate speed limits and speed control measures specific to </w:t>
            </w:r>
            <w:r>
              <w:rPr>
                <w:rFonts w:cs="Arial"/>
              </w:rPr>
              <w:t>Facility layout</w:t>
            </w:r>
            <w:r w:rsidRPr="00152358">
              <w:rPr>
                <w:rFonts w:cs="Arial"/>
              </w:rPr>
              <w:t>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7463BE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C74318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09C0AF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E8702DA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972E5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9AF8E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Is there controlled access at the entrance to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AA0B7C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2B7E57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3EA4C8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DD31170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5525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5ACA7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Are general vehicle parking areas situated away from the operation of heavy </w:t>
            </w:r>
            <w:r>
              <w:rPr>
                <w:rFonts w:cs="Arial"/>
              </w:rPr>
              <w:t>plant</w:t>
            </w:r>
            <w:r w:rsidRPr="00152358">
              <w:rPr>
                <w:rFonts w:cs="Arial"/>
              </w:rPr>
              <w:t xml:space="preserve"> activities?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1AD479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FA0BCF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47EC18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3180A40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0D4EB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4.19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53667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vehicle parking locations provide easy access to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, and safe passage for vehicles and pedestrians traveling to and from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parking areas?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804F10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09E4FD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4699F7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AC645B5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E078D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4.20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47EF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loading and lay-down areas located away from pedestrian-only areas and main pedestrian routes?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E06D1C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6AA53D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F5E96A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1FAB994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CFDB5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DD12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loading and lay-down areas have one-way systems and safe entrance/exit points?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F5CF10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B974DC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68F494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0FE27D5D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E309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BECAB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loading and lay-down areas have sufficient room for vehicle movements?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E036311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2FC624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7526B1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C53C9FE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01AD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3BECB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loading and lay-down areas have adequate lighting if operating at night or in adverse weather, clear signs and appropriate visibility aids for drivers?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DFB4D3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CCEC85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3E7BD3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188DF74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8E047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0D6D1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welfare facilities located so that employees are not required to cross a road or vehicle activity area?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77DCD4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039870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9FD9D4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CA314E1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1335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C68E6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drivers observe </w:t>
            </w:r>
            <w:proofErr w:type="gramStart"/>
            <w:r w:rsidRPr="00152358">
              <w:rPr>
                <w:rFonts w:cs="Arial"/>
              </w:rPr>
              <w:t>posted speed limits at all times</w:t>
            </w:r>
            <w:proofErr w:type="gramEnd"/>
            <w:r w:rsidRPr="00152358">
              <w:rPr>
                <w:rFonts w:cs="Arial"/>
              </w:rPr>
              <w:t xml:space="preserve"> while driving on or off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86131E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3C3FF1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11D506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6A74E273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4C6D1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C19EA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 drivers obey traffic signs, </w:t>
            </w:r>
            <w:proofErr w:type="gramStart"/>
            <w:r w:rsidRPr="00152358">
              <w:rPr>
                <w:rFonts w:cs="Arial"/>
              </w:rPr>
              <w:t>signals</w:t>
            </w:r>
            <w:proofErr w:type="gramEnd"/>
            <w:r w:rsidRPr="00152358">
              <w:rPr>
                <w:rFonts w:cs="Arial"/>
              </w:rPr>
              <w:t xml:space="preserve"> and other postings while operating vehicles?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6EB059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1434F8C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E4F7CD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E826E06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04546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lastRenderedPageBreak/>
              <w:t>4.27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E4CB1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Does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ensure that drivers do not operate any type of two-way communication device (e.g., phone, pager, radio, etc.) while operating a vehicle of any type (drivers must pull over safely before using such devices)?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5A1205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1622471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D1CA21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66819EE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3A73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2F8FE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yield to pedestrians at designated crossings and other areas indicated by signs?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C47067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BCF9CB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6BB9C4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647E4D9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7EC8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4.29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5E6D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and passengers wear seat belts while the vehicle is in operation?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83E560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A77915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80F193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D5E841A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30856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4.30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3AB39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vehicles come to a complete stop to load and unload passengers?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DCC9DB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DCA966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FF88DA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7BF71F3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EA3C6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4.31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DC3F6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park only in designated areas?</w:t>
            </w:r>
            <w:r w:rsidRPr="00D31BA5">
              <w:rPr>
                <w:noProof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2B396D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EADEA0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0F8E6E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52CC99BF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37A68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B9675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drivers avoid parking in heavily congested areas or where heavy equipment is in operation?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AC80CE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7A4B4D7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4BA86A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5492A1C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30F81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6768B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Does the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provide substantial physical protection, capable of withstanding vehicle impact, for personnel who are guiding/directing vehicles (</w:t>
            </w:r>
            <w:proofErr w:type="gramStart"/>
            <w:r w:rsidRPr="00152358">
              <w:rPr>
                <w:rFonts w:cs="Arial"/>
              </w:rPr>
              <w:t>e.g.</w:t>
            </w:r>
            <w:proofErr w:type="gramEnd"/>
            <w:r w:rsidRPr="00152358">
              <w:rPr>
                <w:rFonts w:cs="Arial"/>
              </w:rPr>
              <w:t xml:space="preserve"> concrete barriers, earthen barriers, etc.)?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F5E928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A29262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7AA8F5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51113621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14E8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EB9DC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traffic watches have appropriate lighting (</w:t>
            </w:r>
            <w:proofErr w:type="gramStart"/>
            <w:r w:rsidRPr="00152358">
              <w:rPr>
                <w:rFonts w:cs="Arial"/>
              </w:rPr>
              <w:t>e.g.</w:t>
            </w:r>
            <w:proofErr w:type="gramEnd"/>
            <w:r w:rsidRPr="00152358">
              <w:rPr>
                <w:rFonts w:cs="Arial"/>
              </w:rPr>
              <w:t xml:space="preserve"> flashlights or other handheld lighting devices) if working on Night Shift or in dimly lit areas such as tunnels?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67CE97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1154B1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8EE17B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E1ACE88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66320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5773A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traffic watches stay in the protected area unless work has been stopped and/or another traffic watch replaces them?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D5BB32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1F5ADA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9138D2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7A97B06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22E9D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33CF0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Is suitable and appropriate shelter provided to protect stationary traffic watches from exposure to weather extremes (</w:t>
            </w:r>
            <w:proofErr w:type="gramStart"/>
            <w:r w:rsidRPr="00152358">
              <w:rPr>
                <w:rFonts w:cs="Arial"/>
              </w:rPr>
              <w:t>e.g.</w:t>
            </w:r>
            <w:proofErr w:type="gramEnd"/>
            <w:r w:rsidRPr="00152358">
              <w:rPr>
                <w:rFonts w:cs="Arial"/>
              </w:rPr>
              <w:t xml:space="preserve"> rain, extreme sun/heat, snow, </w:t>
            </w:r>
            <w:proofErr w:type="spellStart"/>
            <w:r w:rsidRPr="00152358">
              <w:rPr>
                <w:rFonts w:cs="Arial"/>
              </w:rPr>
              <w:t>etc</w:t>
            </w:r>
            <w:proofErr w:type="spellEnd"/>
            <w:r w:rsidRPr="00152358">
              <w:rPr>
                <w:rFonts w:cs="Arial"/>
              </w:rPr>
              <w:t>)?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7F59F5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4EF033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05AD4F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32C27FA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166DA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4.39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39297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traffic watches refrain from using mobile phones when guiding vehicles?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28B52B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5F1289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FAF4D1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67578C93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69D1E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4.40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64A5D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Are audible reversing alarms fitted to heavy vehicles/mobile equipment and in working order?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A1F89B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6F1D30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639ED76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0F51750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D2E6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F7FD2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heavy equipment/trucks have mirrors, cameras, and/or other devices to aid the driver in eliminating blind spots?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35772F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CE1E868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19DE20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1C2AFC87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C19B3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2D1DE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Before entering/exiting a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>, are vehicles inspected for overloading by a competent person?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EF9E7D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43F49A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AF8F710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976F66B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6871C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4.43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9FC43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all drivers/operators ensure that a daily vehicle/equipment inspection sheet is completed and passed to the equipment department?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4EF6DE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0592A4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7B72E45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05B74E0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8292F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0C066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Does the daily vehicle equipment checklist identify "safety critical" elements, which lead to that equipment being unfit for service?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65D1D81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3E5C4F7D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662336B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41461209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F8985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B8C7B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Is there evidence that the equipment department ensures that any equipment found to have a "safety critical" defect is immediately taken out of service?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46F92A5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FDB304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6D76B8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7BC1F6E3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EA907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lastRenderedPageBreak/>
              <w:t>4.46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74F80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In all vehicles, are there seatbelts available for all passengers?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651D92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D04D6E2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DB45F8A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3D95EFE8" w14:textId="77777777" w:rsidTr="00377AA1">
        <w:trPr>
          <w:trHeight w:val="750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966C9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924D4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>Do employees who are loading/unloading vehicles use extreme caution when positioning themselves to avoid being caught in a load shift?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1CE6C3DE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BF4CFDF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59D78F01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  <w:tr w:rsidR="000F024B" w:rsidRPr="00152358" w14:paraId="2785189B" w14:textId="77777777" w:rsidTr="00377AA1">
        <w:trPr>
          <w:trHeight w:val="75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16941" w14:textId="77777777" w:rsidR="000F024B" w:rsidRPr="00152358" w:rsidRDefault="000F024B" w:rsidP="00377AA1">
            <w:pPr>
              <w:jc w:val="center"/>
              <w:rPr>
                <w:rFonts w:cs="Arial"/>
                <w:b/>
                <w:bCs/>
              </w:rPr>
            </w:pPr>
            <w:r w:rsidRPr="00152358">
              <w:rPr>
                <w:rFonts w:cs="Arial"/>
                <w:b/>
                <w:bCs/>
              </w:rPr>
              <w:t>4.48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FB183" w14:textId="77777777" w:rsidR="000F024B" w:rsidRPr="00152358" w:rsidRDefault="000F024B" w:rsidP="00377AA1">
            <w:pPr>
              <w:rPr>
                <w:rFonts w:cs="Arial"/>
              </w:rPr>
            </w:pPr>
            <w:r w:rsidRPr="00152358">
              <w:rPr>
                <w:rFonts w:cs="Arial"/>
              </w:rPr>
              <w:t xml:space="preserve">Are </w:t>
            </w:r>
            <w:r>
              <w:rPr>
                <w:rFonts w:cs="Arial"/>
              </w:rPr>
              <w:t>Facility</w:t>
            </w:r>
            <w:r w:rsidRPr="00152358">
              <w:rPr>
                <w:rFonts w:cs="Arial"/>
              </w:rPr>
              <w:t xml:space="preserve"> vehicles equipped with the minimum-required safety equipment (i.e., seat belts for driver and all passengers, mirrors, proper lights, any required signs/placards)?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2D9D2B3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7974C3E9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0F8CCC44" w14:textId="77777777" w:rsidR="000F024B" w:rsidRPr="00152358" w:rsidRDefault="000F024B" w:rsidP="00377AA1">
            <w:pPr>
              <w:jc w:val="center"/>
              <w:rPr>
                <w:rFonts w:cs="Arial"/>
              </w:rPr>
            </w:pPr>
            <w:r w:rsidRPr="00152358">
              <w:rPr>
                <w:rFonts w:cs="Arial"/>
              </w:rPr>
              <w:t> </w:t>
            </w:r>
          </w:p>
        </w:tc>
      </w:tr>
    </w:tbl>
    <w:p w14:paraId="380DCC39" w14:textId="77777777" w:rsidR="000F024B" w:rsidRPr="00684E6E" w:rsidRDefault="000F024B" w:rsidP="000F024B">
      <w:pPr>
        <w:pStyle w:val="1BodyTextNumber"/>
        <w:numPr>
          <w:ilvl w:val="0"/>
          <w:numId w:val="0"/>
        </w:numPr>
        <w:rPr>
          <w:highlight w:val="yellow"/>
        </w:rPr>
      </w:pPr>
    </w:p>
    <w:p w14:paraId="04607F5A" w14:textId="77777777" w:rsidR="00235895" w:rsidRPr="000F024B" w:rsidRDefault="00235895" w:rsidP="000F024B"/>
    <w:sectPr w:rsidR="00235895" w:rsidRPr="000F024B" w:rsidSect="00EA5C0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1CC1" w14:textId="77777777" w:rsidR="008C2821" w:rsidRDefault="008C2821">
      <w:r>
        <w:separator/>
      </w:r>
    </w:p>
    <w:p w14:paraId="6439E30A" w14:textId="77777777" w:rsidR="008C2821" w:rsidRDefault="008C2821"/>
  </w:endnote>
  <w:endnote w:type="continuationSeparator" w:id="0">
    <w:p w14:paraId="5F445935" w14:textId="77777777" w:rsidR="008C2821" w:rsidRDefault="008C2821">
      <w:r>
        <w:continuationSeparator/>
      </w:r>
    </w:p>
    <w:p w14:paraId="5C1F3D04" w14:textId="77777777" w:rsidR="008C2821" w:rsidRDefault="008C2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45AF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E29ED" w14:paraId="6B55F3FE" w14:textId="77777777" w:rsidTr="0062412B">
      <w:trPr>
        <w:jc w:val="center"/>
      </w:trPr>
      <w:tc>
        <w:tcPr>
          <w:tcW w:w="3115" w:type="dxa"/>
        </w:tcPr>
        <w:p w14:paraId="5A1042D5" w14:textId="11D40664" w:rsidR="001E29ED" w:rsidRPr="00E01F33" w:rsidRDefault="00E01F33" w:rsidP="00C41D26">
          <w:pPr>
            <w:pStyle w:val="Footer"/>
            <w:jc w:val="left"/>
            <w:rPr>
              <w:sz w:val="16"/>
              <w:szCs w:val="16"/>
            </w:rPr>
          </w:pPr>
          <w:r>
            <w:t xml:space="preserve">        </w:t>
          </w:r>
          <w:r w:rsidRPr="00E01F33">
            <w:rPr>
              <w:sz w:val="16"/>
              <w:szCs w:val="16"/>
            </w:rPr>
            <w:t>EOM-KSS-TP-</w:t>
          </w:r>
          <w:proofErr w:type="gramStart"/>
          <w:r w:rsidRPr="00E01F33">
            <w:rPr>
              <w:sz w:val="16"/>
              <w:szCs w:val="16"/>
            </w:rPr>
            <w:t xml:space="preserve">000033 </w:t>
          </w:r>
          <w:r>
            <w:rPr>
              <w:sz w:val="16"/>
              <w:szCs w:val="16"/>
            </w:rPr>
            <w:t xml:space="preserve"> Rev</w:t>
          </w:r>
          <w:proofErr w:type="gramEnd"/>
          <w:r>
            <w:rPr>
              <w:sz w:val="16"/>
              <w:szCs w:val="16"/>
            </w:rPr>
            <w:t xml:space="preserve"> </w:t>
          </w:r>
          <w:r w:rsidR="00C41D26">
            <w:rPr>
              <w:sz w:val="16"/>
              <w:szCs w:val="16"/>
            </w:rPr>
            <w:t>00</w:t>
          </w:r>
          <w:r w:rsidR="00B503BE">
            <w:rPr>
              <w:sz w:val="16"/>
              <w:szCs w:val="16"/>
            </w:rPr>
            <w:t>1</w:t>
          </w:r>
        </w:p>
      </w:tc>
      <w:tc>
        <w:tcPr>
          <w:tcW w:w="3115" w:type="dxa"/>
        </w:tcPr>
        <w:p w14:paraId="3CE0D3AD" w14:textId="77777777" w:rsidR="001E29ED" w:rsidRDefault="001E29E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169521518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182555B6" w14:textId="77777777" w:rsidR="001E29ED" w:rsidRDefault="001E29E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564911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564911">
            <w:rPr>
              <w:noProof/>
              <w:sz w:val="16"/>
              <w:szCs w:val="16"/>
            </w:rPr>
            <w:t>6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1E29ED" w14:paraId="15459F3B" w14:textId="77777777" w:rsidTr="0062412B">
      <w:trPr>
        <w:jc w:val="center"/>
      </w:trPr>
      <w:tc>
        <w:tcPr>
          <w:tcW w:w="9345" w:type="dxa"/>
          <w:gridSpan w:val="3"/>
        </w:tcPr>
        <w:p w14:paraId="5B7E3F0C" w14:textId="77777777" w:rsidR="001E29ED" w:rsidRPr="00583BAF" w:rsidRDefault="001E29E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2AFA552E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8BA4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0AF081C4" w14:textId="77777777" w:rsidTr="00971B7A">
      <w:trPr>
        <w:jc w:val="center"/>
      </w:trPr>
      <w:tc>
        <w:tcPr>
          <w:tcW w:w="3115" w:type="dxa"/>
        </w:tcPr>
        <w:p w14:paraId="067BC310" w14:textId="77777777" w:rsidR="00583BAF" w:rsidRDefault="008C2821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F024B">
                <w:rPr>
                  <w:sz w:val="16"/>
                  <w:szCs w:val="16"/>
                  <w:lang w:val="en-AU"/>
                </w:rPr>
                <w:t>EOM-KSS-TP-XXXXXX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54F6DDEE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1DACD83E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1EEE23B6" w14:textId="77777777" w:rsidTr="00971B7A">
      <w:trPr>
        <w:jc w:val="center"/>
      </w:trPr>
      <w:tc>
        <w:tcPr>
          <w:tcW w:w="9345" w:type="dxa"/>
          <w:gridSpan w:val="3"/>
        </w:tcPr>
        <w:p w14:paraId="47AEFB5E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1EC2B9A2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30DCB970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2F583B51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3DC8" w14:textId="77777777" w:rsidR="008C2821" w:rsidRDefault="008C2821">
      <w:r>
        <w:separator/>
      </w:r>
    </w:p>
    <w:p w14:paraId="0902E9BE" w14:textId="77777777" w:rsidR="008C2821" w:rsidRDefault="008C2821"/>
  </w:footnote>
  <w:footnote w:type="continuationSeparator" w:id="0">
    <w:p w14:paraId="2469BE81" w14:textId="77777777" w:rsidR="008C2821" w:rsidRDefault="008C2821">
      <w:r>
        <w:continuationSeparator/>
      </w:r>
    </w:p>
    <w:p w14:paraId="07BE1D07" w14:textId="77777777" w:rsidR="008C2821" w:rsidRDefault="008C28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7FF6" w14:textId="77777777" w:rsidR="00AC1B11" w:rsidRDefault="00AC1B11">
    <w:pPr>
      <w:pStyle w:val="Header"/>
    </w:pPr>
  </w:p>
  <w:p w14:paraId="4923E00D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44F6" w14:textId="4F4D3BAB" w:rsidR="00EB407C" w:rsidRPr="000F024B" w:rsidRDefault="00B503BE" w:rsidP="00EA5C0B">
    <w:pPr>
      <w:pStyle w:val="Header"/>
      <w:jc w:val="center"/>
      <w:rPr>
        <w:b/>
        <w:bCs/>
      </w:rPr>
    </w:pPr>
    <w:r w:rsidRPr="009A054C">
      <w:rPr>
        <w:b/>
        <w:noProof/>
      </w:rPr>
      <w:drawing>
        <wp:anchor distT="0" distB="0" distL="114300" distR="114300" simplePos="0" relativeHeight="251667456" behindDoc="0" locked="0" layoutInCell="1" allowOverlap="1" wp14:anchorId="0E7E42AE" wp14:editId="3D41D8CD">
          <wp:simplePos x="0" y="0"/>
          <wp:positionH relativeFrom="column">
            <wp:posOffset>-333375</wp:posOffset>
          </wp:positionH>
          <wp:positionV relativeFrom="paragraph">
            <wp:posOffset>-209550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024B" w:rsidRPr="000F024B">
      <w:rPr>
        <w:b/>
        <w:bCs/>
        <w:noProof/>
        <w:sz w:val="24"/>
        <w:szCs w:val="24"/>
      </w:rPr>
      <w:t>MEPI Facility Assessment Tool Template</w:t>
    </w:r>
    <w:r w:rsidR="00EA5C0B" w:rsidRPr="000F024B">
      <w:rPr>
        <w:rFonts w:cs="Arial"/>
        <w:b/>
        <w:bCs/>
        <w:noProof/>
        <w:sz w:val="24"/>
        <w:szCs w:val="24"/>
      </w:rPr>
      <w:t xml:space="preserve"> </w:t>
    </w:r>
  </w:p>
  <w:p w14:paraId="1D495674" w14:textId="77777777" w:rsidR="00EB407C" w:rsidRDefault="00EB407C" w:rsidP="0015772B">
    <w:pPr>
      <w:pStyle w:val="Header"/>
    </w:pPr>
  </w:p>
  <w:p w14:paraId="21867423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3E222DF1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DD35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1CE42CD2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33C346CD" wp14:editId="65800029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7B1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24B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1071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4911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821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DCB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3B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1D26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1F33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307E7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266954"/>
    <w:rsid w:val="00424DE7"/>
    <w:rsid w:val="006E1022"/>
    <w:rsid w:val="00745509"/>
    <w:rsid w:val="00747F99"/>
    <w:rsid w:val="00873D3E"/>
    <w:rsid w:val="00927877"/>
    <w:rsid w:val="00AA1E51"/>
    <w:rsid w:val="00BD29E8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E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C428D9F4-4F15-4643-9542-3E408AF83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6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11272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EOM-KSS-TP-XXXXXX</dc:subject>
  <dc:creator>Joel Reyes</dc:creator>
  <cp:keywords>ᅟ</cp:keywords>
  <cp:lastModifiedBy>Jancil Saldhana</cp:lastModifiedBy>
  <cp:revision>3</cp:revision>
  <cp:lastPrinted>2017-10-15T07:33:00Z</cp:lastPrinted>
  <dcterms:created xsi:type="dcterms:W3CDTF">2020-06-17T13:12:00Z</dcterms:created>
  <dcterms:modified xsi:type="dcterms:W3CDTF">2021-08-18T10:55:00Z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